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0A" w:rsidRDefault="00BF0B35">
      <w:pPr>
        <w:tabs>
          <w:tab w:val="left" w:pos="2680"/>
        </w:tabs>
        <w:spacing w:after="0" w:line="1527" w:lineRule="exact"/>
        <w:ind w:left="119" w:right="-20"/>
        <w:rPr>
          <w:rFonts w:ascii="Arial" w:eastAsia="Arial" w:hAnsi="Arial" w:cs="Arial"/>
          <w:sz w:val="140"/>
          <w:szCs w:val="140"/>
        </w:rPr>
      </w:pPr>
      <w:r>
        <w:pict>
          <v:group id="_x0000_s1026" style="position:absolute;left:0;text-align:left;margin-left:44.55pt;margin-top:47.55pt;width:511pt;height:745pt;z-index:-251657216;mso-position-horizontal-relative:page;mso-position-vertical-relative:page" coordorigin="891,951" coordsize="10220,14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122;top:5418;width:8972;height:10417">
              <v:imagedata r:id="rId5" o:title=""/>
            </v:shape>
            <v:group id="_x0000_s1027" style="position:absolute;left:901;top:961;width:10200;height:14880" coordorigin="901,961" coordsize="10200,14880">
              <v:shape id="_x0000_s1029" style="position:absolute;left:901;top:961;width:10200;height:14880" coordorigin="901,961" coordsize="10200,14880" path="m901,15841r10200,l11101,961,901,961r,14880e" fillcolor="#006621" stroked="f">
                <v:path arrowok="t"/>
              </v:shape>
              <v:shape id="_x0000_s1028" type="#_x0000_t75" style="position:absolute;left:5412;top:13953;width:5114;height:1453">
                <v:imagedata r:id="rId6" o:title=""/>
              </v:shape>
            </v:group>
            <w10:wrap anchorx="page" anchory="page"/>
          </v:group>
        </w:pict>
      </w:r>
      <w:r w:rsidR="00E6074D">
        <w:rPr>
          <w:rFonts w:ascii="Arial" w:eastAsia="Arial" w:hAnsi="Arial" w:cs="Arial"/>
          <w:color w:val="FFFFFF"/>
          <w:position w:val="-1"/>
          <w:sz w:val="140"/>
          <w:szCs w:val="140"/>
        </w:rPr>
        <w:t>Dividend</w:t>
      </w:r>
    </w:p>
    <w:p w:rsidR="00AA570A" w:rsidRDefault="00AA570A">
      <w:pPr>
        <w:spacing w:before="1" w:after="0" w:line="240" w:lineRule="exact"/>
        <w:rPr>
          <w:sz w:val="24"/>
          <w:szCs w:val="24"/>
        </w:rPr>
      </w:pPr>
    </w:p>
    <w:p w:rsidR="00AA570A" w:rsidRDefault="00E6074D">
      <w:pPr>
        <w:spacing w:after="0" w:line="240" w:lineRule="auto"/>
        <w:ind w:left="119" w:right="-20"/>
        <w:rPr>
          <w:rFonts w:ascii="Arial" w:eastAsia="Arial" w:hAnsi="Arial" w:cs="Arial"/>
          <w:sz w:val="140"/>
          <w:szCs w:val="140"/>
        </w:rPr>
      </w:pPr>
      <w:r>
        <w:rPr>
          <w:rFonts w:ascii="Arial" w:eastAsia="Arial" w:hAnsi="Arial" w:cs="Arial"/>
          <w:color w:val="FFFFFF"/>
          <w:sz w:val="140"/>
          <w:szCs w:val="140"/>
        </w:rPr>
        <w:t>Policy</w:t>
      </w:r>
    </w:p>
    <w:p w:rsidR="00AA570A" w:rsidRDefault="00AA570A">
      <w:pPr>
        <w:spacing w:after="0"/>
        <w:sectPr w:rsidR="00AA570A">
          <w:type w:val="continuous"/>
          <w:pgSz w:w="11920" w:h="16840"/>
          <w:pgMar w:top="1480" w:right="1680" w:bottom="280" w:left="1300" w:header="708" w:footer="708" w:gutter="0"/>
          <w:cols w:space="708"/>
        </w:sectPr>
      </w:pPr>
    </w:p>
    <w:p w:rsidR="002B017E" w:rsidRPr="00E6074D" w:rsidRDefault="002B017E" w:rsidP="00E6074D">
      <w:pPr>
        <w:spacing w:before="80" w:line="273" w:lineRule="auto"/>
        <w:jc w:val="both"/>
        <w:rPr>
          <w:rFonts w:ascii="Arial" w:hAnsi="Arial" w:cs="Arial"/>
          <w:sz w:val="24"/>
          <w:szCs w:val="24"/>
        </w:rPr>
      </w:pPr>
      <w:r w:rsidRPr="00E6074D">
        <w:rPr>
          <w:rFonts w:ascii="Arial" w:hAnsi="Arial" w:cs="Arial"/>
          <w:sz w:val="24"/>
          <w:szCs w:val="24"/>
        </w:rPr>
        <w:lastRenderedPageBreak/>
        <w:t xml:space="preserve">The remaining amount constitutes net profit after the amount that is required to be paid and separated by the company, such as the general expenses of the company and various depreciation costs, is deducted from the income </w:t>
      </w:r>
      <w:r w:rsidR="00E6074D">
        <w:rPr>
          <w:rFonts w:ascii="Arial" w:hAnsi="Arial" w:cs="Arial"/>
          <w:sz w:val="24"/>
          <w:szCs w:val="24"/>
        </w:rPr>
        <w:t>established</w:t>
      </w:r>
      <w:r w:rsidRPr="00E6074D">
        <w:rPr>
          <w:rFonts w:ascii="Arial" w:hAnsi="Arial" w:cs="Arial"/>
          <w:sz w:val="24"/>
          <w:szCs w:val="24"/>
        </w:rPr>
        <w:t xml:space="preserve"> at the end of the accounting year. From the profit generated in this way;</w:t>
      </w:r>
    </w:p>
    <w:p w:rsidR="002B017E" w:rsidRPr="00E6074D" w:rsidRDefault="00E6074D" w:rsidP="00E6074D">
      <w:pPr>
        <w:spacing w:line="273" w:lineRule="auto"/>
        <w:ind w:left="720" w:hanging="720"/>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t xml:space="preserve">A </w:t>
      </w:r>
      <w:r w:rsidR="002B017E" w:rsidRPr="00E6074D">
        <w:rPr>
          <w:rFonts w:ascii="Arial" w:hAnsi="Arial" w:cs="Arial"/>
          <w:sz w:val="24"/>
          <w:szCs w:val="24"/>
        </w:rPr>
        <w:t>general legal reserve</w:t>
      </w:r>
      <w:r w:rsidRPr="00E6074D">
        <w:rPr>
          <w:rFonts w:ascii="Arial" w:hAnsi="Arial" w:cs="Arial"/>
          <w:sz w:val="24"/>
          <w:szCs w:val="24"/>
        </w:rPr>
        <w:t xml:space="preserve"> </w:t>
      </w:r>
      <w:r>
        <w:rPr>
          <w:rFonts w:ascii="Arial" w:hAnsi="Arial" w:cs="Arial"/>
          <w:sz w:val="24"/>
          <w:szCs w:val="24"/>
        </w:rPr>
        <w:t>of 5%</w:t>
      </w:r>
      <w:r w:rsidR="002B017E" w:rsidRPr="00E6074D">
        <w:rPr>
          <w:rFonts w:ascii="Arial" w:hAnsi="Arial" w:cs="Arial"/>
          <w:sz w:val="24"/>
          <w:szCs w:val="24"/>
        </w:rPr>
        <w:t xml:space="preserve"> is set aside until it reaches 20% of the paid-in capital.</w:t>
      </w:r>
    </w:p>
    <w:p w:rsidR="002B017E" w:rsidRPr="00E6074D" w:rsidRDefault="00E6074D" w:rsidP="00E6074D">
      <w:pPr>
        <w:spacing w:line="218" w:lineRule="auto"/>
        <w:rPr>
          <w:rFonts w:ascii="Arial" w:hAnsi="Arial" w:cs="Arial"/>
          <w:sz w:val="24"/>
          <w:szCs w:val="24"/>
        </w:rPr>
      </w:pPr>
      <w:r>
        <w:rPr>
          <w:rFonts w:ascii="Arial" w:hAnsi="Arial" w:cs="Arial"/>
          <w:sz w:val="24"/>
          <w:szCs w:val="24"/>
        </w:rPr>
        <w:t xml:space="preserve">b) </w:t>
      </w:r>
      <w:r>
        <w:rPr>
          <w:rFonts w:ascii="Arial" w:hAnsi="Arial" w:cs="Arial"/>
          <w:sz w:val="24"/>
          <w:szCs w:val="24"/>
        </w:rPr>
        <w:tab/>
        <w:t xml:space="preserve">A </w:t>
      </w:r>
      <w:r w:rsidR="002B017E" w:rsidRPr="00E6074D">
        <w:rPr>
          <w:rFonts w:ascii="Arial" w:hAnsi="Arial" w:cs="Arial"/>
          <w:sz w:val="24"/>
          <w:szCs w:val="24"/>
        </w:rPr>
        <w:t xml:space="preserve">first dividend of 5% of the paid-in capital is reserved from the </w:t>
      </w:r>
      <w:r>
        <w:rPr>
          <w:rFonts w:ascii="Arial" w:hAnsi="Arial" w:cs="Arial"/>
          <w:sz w:val="24"/>
          <w:szCs w:val="24"/>
        </w:rPr>
        <w:t>residual</w:t>
      </w:r>
      <w:r w:rsidR="002B017E" w:rsidRPr="00E6074D">
        <w:rPr>
          <w:rFonts w:ascii="Arial" w:hAnsi="Arial" w:cs="Arial"/>
          <w:sz w:val="24"/>
          <w:szCs w:val="24"/>
        </w:rPr>
        <w:t xml:space="preserve"> profit.</w:t>
      </w:r>
    </w:p>
    <w:p w:rsidR="002B017E" w:rsidRPr="00E6074D" w:rsidRDefault="002B017E" w:rsidP="00E6074D">
      <w:pPr>
        <w:ind w:left="720" w:hanging="720"/>
        <w:jc w:val="both"/>
        <w:rPr>
          <w:rFonts w:ascii="Arial" w:hAnsi="Arial" w:cs="Arial"/>
          <w:sz w:val="24"/>
          <w:szCs w:val="24"/>
        </w:rPr>
      </w:pPr>
      <w:r w:rsidRPr="00E6074D">
        <w:rPr>
          <w:rFonts w:ascii="Arial" w:hAnsi="Arial" w:cs="Arial"/>
          <w:sz w:val="24"/>
          <w:szCs w:val="24"/>
        </w:rPr>
        <w:t xml:space="preserve">c) </w:t>
      </w:r>
      <w:r w:rsidR="00E6074D">
        <w:rPr>
          <w:rFonts w:ascii="Arial" w:hAnsi="Arial" w:cs="Arial"/>
          <w:sz w:val="24"/>
          <w:szCs w:val="24"/>
        </w:rPr>
        <w:tab/>
      </w:r>
      <w:r w:rsidRPr="00E6074D">
        <w:rPr>
          <w:rFonts w:ascii="Arial" w:hAnsi="Arial" w:cs="Arial"/>
          <w:sz w:val="24"/>
          <w:szCs w:val="24"/>
        </w:rPr>
        <w:t xml:space="preserve">From the residual profit calculated in this way, the amount up to a maximum of 10% and </w:t>
      </w:r>
      <w:r w:rsidR="00E6074D">
        <w:rPr>
          <w:rFonts w:ascii="Arial" w:hAnsi="Arial" w:cs="Arial"/>
          <w:sz w:val="24"/>
          <w:szCs w:val="24"/>
        </w:rPr>
        <w:t>of which</w:t>
      </w:r>
      <w:r w:rsidRPr="00E6074D">
        <w:rPr>
          <w:rFonts w:ascii="Arial" w:hAnsi="Arial" w:cs="Arial"/>
          <w:sz w:val="24"/>
          <w:szCs w:val="24"/>
        </w:rPr>
        <w:t xml:space="preserve"> distribution principles will be determined by the General Assembly, may be distributed to the Members of the Board of Directors and company employees.</w:t>
      </w:r>
    </w:p>
    <w:p w:rsidR="002B017E" w:rsidRPr="00E6074D" w:rsidRDefault="002B017E" w:rsidP="00E6074D">
      <w:pPr>
        <w:spacing w:line="207" w:lineRule="auto"/>
        <w:ind w:left="720" w:hanging="720"/>
        <w:rPr>
          <w:rFonts w:ascii="Arial" w:hAnsi="Arial" w:cs="Arial"/>
          <w:sz w:val="24"/>
          <w:szCs w:val="24"/>
        </w:rPr>
      </w:pPr>
      <w:r w:rsidRPr="00E6074D">
        <w:rPr>
          <w:rFonts w:ascii="Arial" w:hAnsi="Arial" w:cs="Arial"/>
          <w:sz w:val="24"/>
          <w:szCs w:val="24"/>
        </w:rPr>
        <w:t xml:space="preserve">d)  </w:t>
      </w:r>
      <w:r w:rsidR="00E6074D">
        <w:rPr>
          <w:rFonts w:ascii="Arial" w:hAnsi="Arial" w:cs="Arial"/>
          <w:sz w:val="24"/>
          <w:szCs w:val="24"/>
        </w:rPr>
        <w:tab/>
      </w:r>
      <w:r w:rsidRPr="00E6074D">
        <w:rPr>
          <w:rFonts w:ascii="Arial" w:hAnsi="Arial" w:cs="Arial"/>
          <w:sz w:val="24"/>
          <w:szCs w:val="24"/>
        </w:rPr>
        <w:t>According to the decision of the General Assembly, the remaining profit may be distributed partially or completely as second dividend or it may not be distributed and kept as any reserve fund.</w:t>
      </w:r>
    </w:p>
    <w:p w:rsidR="002B017E" w:rsidRPr="00E6074D" w:rsidRDefault="002B017E" w:rsidP="00E6074D">
      <w:pPr>
        <w:spacing w:line="207" w:lineRule="auto"/>
        <w:ind w:left="720" w:hanging="720"/>
        <w:rPr>
          <w:rFonts w:ascii="Arial" w:hAnsi="Arial" w:cs="Arial"/>
          <w:sz w:val="24"/>
          <w:szCs w:val="24"/>
        </w:rPr>
      </w:pPr>
      <w:r w:rsidRPr="00E6074D">
        <w:rPr>
          <w:rFonts w:ascii="Arial" w:hAnsi="Arial" w:cs="Arial"/>
          <w:sz w:val="24"/>
          <w:szCs w:val="24"/>
        </w:rPr>
        <w:t>e)</w:t>
      </w:r>
      <w:r w:rsidR="00E6074D">
        <w:rPr>
          <w:rFonts w:ascii="Arial" w:hAnsi="Arial" w:cs="Arial"/>
          <w:sz w:val="24"/>
          <w:szCs w:val="24"/>
        </w:rPr>
        <w:tab/>
      </w:r>
      <w:r w:rsidRPr="00E6074D">
        <w:rPr>
          <w:rFonts w:ascii="Arial" w:hAnsi="Arial" w:cs="Arial"/>
          <w:sz w:val="24"/>
          <w:szCs w:val="24"/>
        </w:rPr>
        <w:t>Unless the reserves to be set aside in accordance with the law and the first dividend determined in accordance with this article are set aside, no other reserve fund may be decided.</w:t>
      </w:r>
    </w:p>
    <w:p w:rsidR="002B017E" w:rsidRPr="00E6074D" w:rsidRDefault="002B017E" w:rsidP="00E6074D">
      <w:pPr>
        <w:spacing w:line="207" w:lineRule="auto"/>
        <w:rPr>
          <w:rFonts w:ascii="Arial" w:hAnsi="Arial" w:cs="Arial"/>
          <w:sz w:val="24"/>
          <w:szCs w:val="24"/>
        </w:rPr>
      </w:pPr>
      <w:r w:rsidRPr="00E6074D">
        <w:rPr>
          <w:rFonts w:ascii="Arial" w:hAnsi="Arial" w:cs="Arial"/>
          <w:sz w:val="24"/>
          <w:szCs w:val="24"/>
        </w:rPr>
        <w:t>The date of payment of the first and second dividends decided to be distributed to the shareholders is decided by the General Assembly upon the proposal of the Board of Directors.</w:t>
      </w:r>
    </w:p>
    <w:p w:rsidR="002B017E" w:rsidRPr="00E6074D" w:rsidRDefault="002B017E" w:rsidP="00E6074D">
      <w:pPr>
        <w:jc w:val="both"/>
        <w:rPr>
          <w:rFonts w:ascii="Arial" w:hAnsi="Arial" w:cs="Arial"/>
          <w:sz w:val="24"/>
          <w:szCs w:val="24"/>
        </w:rPr>
      </w:pPr>
      <w:r w:rsidRPr="00E6074D">
        <w:rPr>
          <w:rFonts w:ascii="Arial" w:hAnsi="Arial" w:cs="Arial"/>
          <w:sz w:val="24"/>
          <w:szCs w:val="24"/>
        </w:rPr>
        <w:t>The provision of the 3rd subparagraph of the 519th Article of the Turkish Commercial Code are reserved.</w:t>
      </w:r>
      <w:bookmarkStart w:id="0" w:name="_GoBack"/>
      <w:bookmarkEnd w:id="0"/>
    </w:p>
    <w:p w:rsidR="00AA570A" w:rsidRDefault="00AA570A" w:rsidP="002B017E">
      <w:pPr>
        <w:spacing w:before="78" w:after="0" w:line="275" w:lineRule="auto"/>
        <w:ind w:left="119" w:right="44"/>
        <w:jc w:val="both"/>
        <w:rPr>
          <w:rFonts w:ascii="Arial" w:eastAsia="Arial" w:hAnsi="Arial" w:cs="Arial"/>
          <w:sz w:val="24"/>
          <w:szCs w:val="24"/>
        </w:rPr>
      </w:pPr>
    </w:p>
    <w:sectPr w:rsidR="00AA570A">
      <w:pgSz w:w="11920" w:h="16840"/>
      <w:pgMar w:top="1320" w:right="13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AA570A"/>
    <w:rsid w:val="002B017E"/>
    <w:rsid w:val="00AA570A"/>
    <w:rsid w:val="00B20C8B"/>
    <w:rsid w:val="00BF0B35"/>
    <w:rsid w:val="00E607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245</Words>
  <Characters>1173</Characters>
  <Application>Microsoft Office Word</Application>
  <DocSecurity>0</DocSecurity>
  <Lines>26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Vizyonsds</dc:subject>
  <dc:creator>Bekir AKGUN (GARANTI FILO-KURUMSAL ILETISIM)</dc:creator>
  <cp:lastModifiedBy>İlker</cp:lastModifiedBy>
  <cp:revision>4</cp:revision>
  <dcterms:created xsi:type="dcterms:W3CDTF">2020-12-25T15:38:00Z</dcterms:created>
  <dcterms:modified xsi:type="dcterms:W3CDTF">2020-12-30T08:31:00Z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2017-06-01T00:00:00Z</vt:filetime>
  </property>
  <property fmtid="{D5CDD505-2E9C-101B-9397-08002B2CF9AE}" pid="3" name="LastSaved">
    <vt:filetime>2020-12-25T00:00:00Z</vt:filetime>
  </property>
</Properties>
</file>